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057B6" w14:textId="77777777" w:rsidR="00C16A4E" w:rsidRDefault="004B6933" w:rsidP="00353057">
      <w:pPr>
        <w:pStyle w:val="NormaleWeb"/>
        <w:shd w:val="clear" w:color="auto" w:fill="FFFFFF" w:themeFill="background1"/>
        <w:rPr>
          <w:rFonts w:ascii="Calibri Light" w:hAnsi="Calibri Light"/>
          <w:b/>
          <w:color w:val="C00000"/>
          <w:sz w:val="36"/>
          <w:szCs w:val="36"/>
        </w:rPr>
      </w:pPr>
      <w:r w:rsidRPr="00C16A4E">
        <w:rPr>
          <w:rFonts w:ascii="Calibri Light" w:hAnsi="Calibri Light"/>
          <w:b/>
          <w:color w:val="C00000"/>
          <w:sz w:val="36"/>
          <w:szCs w:val="36"/>
        </w:rPr>
        <w:t>UNIT</w:t>
      </w:r>
      <w:r w:rsidRPr="00C16A4E">
        <w:rPr>
          <w:rFonts w:ascii="Calibri Light" w:hAnsi="Calibri Light"/>
          <w:b/>
          <w:bCs/>
          <w:color w:val="C00000"/>
          <w:sz w:val="36"/>
          <w:szCs w:val="36"/>
        </w:rPr>
        <w:t>À</w:t>
      </w:r>
      <w:r w:rsidRPr="00C16A4E">
        <w:rPr>
          <w:rFonts w:ascii="Calibri Light" w:hAnsi="Calibri Light"/>
          <w:b/>
          <w:color w:val="C00000"/>
          <w:sz w:val="36"/>
          <w:szCs w:val="36"/>
        </w:rPr>
        <w:t xml:space="preserve"> I </w:t>
      </w:r>
      <w:r w:rsidR="00CA31FA" w:rsidRPr="00C16A4E">
        <w:rPr>
          <w:rFonts w:ascii="Calibri Light" w:hAnsi="Calibri Light"/>
          <w:b/>
          <w:color w:val="C00000"/>
          <w:sz w:val="36"/>
          <w:szCs w:val="36"/>
        </w:rPr>
        <w:t xml:space="preserve">                                             </w:t>
      </w:r>
    </w:p>
    <w:p w14:paraId="5AE92C6F" w14:textId="77777777" w:rsidR="00C16A4E" w:rsidRDefault="00C16A4E" w:rsidP="00C16A4E">
      <w:pPr>
        <w:pStyle w:val="NormaleWeb"/>
        <w:rPr>
          <w:rFonts w:ascii="Calibri Light" w:hAnsi="Calibri Light"/>
          <w:b/>
          <w:color w:val="C00000"/>
          <w:sz w:val="36"/>
          <w:szCs w:val="36"/>
        </w:rPr>
      </w:pPr>
    </w:p>
    <w:p w14:paraId="063EB5C6" w14:textId="3E5A7817" w:rsidR="009B195E" w:rsidRDefault="004B6933" w:rsidP="00602C0F">
      <w:pPr>
        <w:pStyle w:val="NormaleWeb"/>
        <w:jc w:val="center"/>
        <w:rPr>
          <w:rFonts w:ascii="Calibri Light" w:hAnsi="Calibri Light"/>
          <w:b/>
          <w:color w:val="C00000"/>
          <w:sz w:val="36"/>
          <w:szCs w:val="36"/>
        </w:rPr>
      </w:pPr>
      <w:r w:rsidRPr="00C16A4E">
        <w:rPr>
          <w:rFonts w:ascii="Calibri Light" w:hAnsi="Calibri Light"/>
          <w:b/>
          <w:color w:val="C00000"/>
          <w:sz w:val="36"/>
          <w:szCs w:val="36"/>
        </w:rPr>
        <w:t>LA GLOTTODIDATTICA</w:t>
      </w:r>
    </w:p>
    <w:p w14:paraId="2FBDD50F" w14:textId="20A37DF6" w:rsidR="00C16A4E" w:rsidRDefault="00C16A4E" w:rsidP="00C16A4E">
      <w:pPr>
        <w:pStyle w:val="NormaleWeb"/>
        <w:rPr>
          <w:rFonts w:ascii="Calibri Light" w:hAnsi="Calibri Light"/>
          <w:b/>
          <w:color w:val="C00000"/>
          <w:sz w:val="36"/>
          <w:szCs w:val="36"/>
        </w:rPr>
      </w:pPr>
    </w:p>
    <w:p w14:paraId="3B241438" w14:textId="77777777" w:rsidR="00C16A4E" w:rsidRPr="00C16A4E" w:rsidRDefault="00C16A4E" w:rsidP="00C16A4E">
      <w:pPr>
        <w:pStyle w:val="NormaleWeb"/>
        <w:rPr>
          <w:rFonts w:ascii="Calibri Light" w:hAnsi="Calibri Light"/>
          <w:b/>
          <w:color w:val="C00000"/>
          <w:sz w:val="36"/>
          <w:szCs w:val="36"/>
        </w:rPr>
      </w:pPr>
    </w:p>
    <w:tbl>
      <w:tblPr>
        <w:tblW w:w="9768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8"/>
      </w:tblGrid>
      <w:tr w:rsidR="00C4116C" w14:paraId="6DC89748" w14:textId="77777777" w:rsidTr="00C4116C">
        <w:trPr>
          <w:trHeight w:val="4632"/>
        </w:trPr>
        <w:tc>
          <w:tcPr>
            <w:tcW w:w="9768" w:type="dxa"/>
            <w:shd w:val="clear" w:color="auto" w:fill="EAF1DD" w:themeFill="accent3" w:themeFillTint="33"/>
          </w:tcPr>
          <w:p w14:paraId="436088E3" w14:textId="77777777" w:rsidR="00C4116C" w:rsidRPr="005E325F" w:rsidRDefault="00C4116C" w:rsidP="00C4116C">
            <w:pPr>
              <w:pStyle w:val="NormaleWeb"/>
              <w:ind w:left="130"/>
              <w:rPr>
                <w:rFonts w:ascii="Lucida Sans Unicode" w:hAnsi="Lucida Sans Unicode" w:cs="Lucida Sans Unicode"/>
                <w:bCs/>
              </w:rPr>
            </w:pPr>
            <w:r>
              <w:rPr>
                <w:rFonts w:ascii="Calibri Light" w:hAnsi="Calibri Light" w:cs="Calibri Light"/>
                <w:b/>
                <w:noProof/>
                <w:sz w:val="28"/>
                <w:szCs w:val="28"/>
              </w:rPr>
              <w:drawing>
                <wp:inline distT="0" distB="0" distL="0" distR="0" wp14:anchorId="68189749" wp14:editId="1270BD57">
                  <wp:extent cx="612742" cy="612742"/>
                  <wp:effectExtent l="0" t="0" r="0" b="0"/>
                  <wp:docPr id="4" name="Elemento grafico 4" descr="Docente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Elemento grafico 30" descr="Docente con riempimento a tinta unita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6" cy="62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13E4">
              <w:rPr>
                <w:rFonts w:ascii="Lucida Sans Unicode" w:hAnsi="Lucida Sans Unicode" w:cs="Lucida Sans Unicode"/>
                <w:b/>
                <w:color w:val="4F6228" w:themeColor="accent3" w:themeShade="80"/>
              </w:rPr>
              <w:t>In questa unità imparerai:</w:t>
            </w:r>
          </w:p>
          <w:p w14:paraId="69703D4F" w14:textId="68DF0ECA" w:rsidR="00C4116C" w:rsidRPr="005E325F" w:rsidRDefault="00C4116C" w:rsidP="00C4116C">
            <w:pPr>
              <w:pStyle w:val="NormaleWeb"/>
              <w:numPr>
                <w:ilvl w:val="0"/>
                <w:numId w:val="3"/>
              </w:numPr>
              <w:ind w:left="850"/>
              <w:rPr>
                <w:rFonts w:ascii="Lucida Sans Unicode" w:hAnsi="Lucida Sans Unicode" w:cs="Lucida Sans Unicode"/>
                <w:bCs/>
              </w:rPr>
            </w:pPr>
            <w:r>
              <w:rPr>
                <w:rFonts w:ascii="Lucida Sans Unicode" w:hAnsi="Lucida Sans Unicode" w:cs="Lucida Sans Unicode"/>
                <w:bCs/>
              </w:rPr>
              <w:t xml:space="preserve">Cos’è la </w:t>
            </w:r>
            <w:r w:rsidRPr="00DF39FC">
              <w:rPr>
                <w:rFonts w:ascii="Lucida Sans Unicode" w:hAnsi="Lucida Sans Unicode" w:cs="Lucida Sans Unicode"/>
                <w:bCs/>
                <w:color w:val="C00000"/>
              </w:rPr>
              <w:t xml:space="preserve">Glottodidattica </w:t>
            </w:r>
            <w:r>
              <w:rPr>
                <w:rFonts w:ascii="Lucida Sans Unicode" w:hAnsi="Lucida Sans Unicode" w:cs="Lucida Sans Unicode"/>
                <w:bCs/>
              </w:rPr>
              <w:t xml:space="preserve">e qual è la differenza con la </w:t>
            </w:r>
            <w:r w:rsidR="00DF39FC" w:rsidRPr="00DF39FC">
              <w:rPr>
                <w:rFonts w:ascii="Lucida Sans Unicode" w:hAnsi="Lucida Sans Unicode" w:cs="Lucida Sans Unicode"/>
                <w:bCs/>
                <w:color w:val="C00000"/>
              </w:rPr>
              <w:t>L</w:t>
            </w:r>
            <w:r w:rsidRPr="00DF39FC">
              <w:rPr>
                <w:rFonts w:ascii="Lucida Sans Unicode" w:hAnsi="Lucida Sans Unicode" w:cs="Lucida Sans Unicode"/>
                <w:bCs/>
                <w:color w:val="C00000"/>
              </w:rPr>
              <w:t>inguistica</w:t>
            </w:r>
            <w:r w:rsidRPr="005E325F">
              <w:rPr>
                <w:rFonts w:ascii="Lucida Sans Unicode" w:hAnsi="Lucida Sans Unicode" w:cs="Lucida Sans Unicode"/>
                <w:bCs/>
              </w:rPr>
              <w:t>;</w:t>
            </w:r>
          </w:p>
          <w:p w14:paraId="11ECFF88" w14:textId="050E2021" w:rsidR="00C4116C" w:rsidRPr="005E325F" w:rsidRDefault="00C4116C" w:rsidP="00C4116C">
            <w:pPr>
              <w:pStyle w:val="NormaleWeb"/>
              <w:numPr>
                <w:ilvl w:val="0"/>
                <w:numId w:val="3"/>
              </w:numPr>
              <w:ind w:left="850"/>
              <w:rPr>
                <w:rFonts w:ascii="Lucida Sans Unicode" w:hAnsi="Lucida Sans Unicode" w:cs="Lucida Sans Unicode"/>
                <w:bCs/>
              </w:rPr>
            </w:pPr>
            <w:r>
              <w:rPr>
                <w:rFonts w:ascii="Lucida Sans Unicode" w:hAnsi="Lucida Sans Unicode" w:cs="Lucida Sans Unicode"/>
                <w:bCs/>
              </w:rPr>
              <w:t>La differenza tra “</w:t>
            </w:r>
            <w:r w:rsidRPr="00DF39FC">
              <w:rPr>
                <w:rFonts w:ascii="Lucida Sans Unicode" w:hAnsi="Lucida Sans Unicode" w:cs="Lucida Sans Unicode"/>
                <w:bCs/>
                <w:color w:val="C00000"/>
              </w:rPr>
              <w:t>metodo</w:t>
            </w:r>
            <w:r>
              <w:rPr>
                <w:rFonts w:ascii="Lucida Sans Unicode" w:hAnsi="Lucida Sans Unicode" w:cs="Lucida Sans Unicode"/>
                <w:bCs/>
              </w:rPr>
              <w:t>” e “</w:t>
            </w:r>
            <w:r w:rsidRPr="00DF39FC">
              <w:rPr>
                <w:rFonts w:ascii="Lucida Sans Unicode" w:hAnsi="Lucida Sans Unicode" w:cs="Lucida Sans Unicode"/>
                <w:bCs/>
                <w:color w:val="C00000"/>
              </w:rPr>
              <w:t>approccio</w:t>
            </w:r>
            <w:r>
              <w:rPr>
                <w:rFonts w:ascii="Lucida Sans Unicode" w:hAnsi="Lucida Sans Unicode" w:cs="Lucida Sans Unicode"/>
                <w:bCs/>
              </w:rPr>
              <w:t>”</w:t>
            </w:r>
            <w:r w:rsidRPr="005E325F">
              <w:rPr>
                <w:rFonts w:ascii="Lucida Sans Unicode" w:hAnsi="Lucida Sans Unicode" w:cs="Lucida Sans Unicode"/>
                <w:bCs/>
              </w:rPr>
              <w:t>;</w:t>
            </w:r>
          </w:p>
          <w:p w14:paraId="7A0F4240" w14:textId="77777777" w:rsidR="00C4116C" w:rsidRDefault="00C4116C" w:rsidP="00C4116C">
            <w:pPr>
              <w:pStyle w:val="NormaleWeb"/>
              <w:numPr>
                <w:ilvl w:val="0"/>
                <w:numId w:val="3"/>
              </w:numPr>
              <w:ind w:left="850"/>
              <w:rPr>
                <w:rFonts w:ascii="Lucida Sans Unicode" w:hAnsi="Lucida Sans Unicode" w:cs="Lucida Sans Unicode"/>
                <w:bCs/>
              </w:rPr>
            </w:pPr>
            <w:r>
              <w:rPr>
                <w:rFonts w:ascii="Lucida Sans Unicode" w:hAnsi="Lucida Sans Unicode" w:cs="Lucida Sans Unicode"/>
                <w:bCs/>
              </w:rPr>
              <w:t xml:space="preserve">Come l’approccio si traduce in pratica attraverso il metodo e le </w:t>
            </w:r>
            <w:r w:rsidRPr="00DF39FC">
              <w:rPr>
                <w:rFonts w:ascii="Lucida Sans Unicode" w:hAnsi="Lucida Sans Unicode" w:cs="Lucida Sans Unicode"/>
                <w:bCs/>
                <w:color w:val="C00000"/>
              </w:rPr>
              <w:t>tecniche didattiche</w:t>
            </w:r>
          </w:p>
          <w:p w14:paraId="7E03AB1E" w14:textId="29E40F1A" w:rsidR="00C4116C" w:rsidRPr="00C4116C" w:rsidRDefault="00C4116C" w:rsidP="00C4116C">
            <w:pPr>
              <w:pStyle w:val="NormaleWeb"/>
              <w:numPr>
                <w:ilvl w:val="0"/>
                <w:numId w:val="3"/>
              </w:numPr>
              <w:ind w:left="850"/>
              <w:rPr>
                <w:rFonts w:ascii="Lucida Sans Unicode" w:hAnsi="Lucida Sans Unicode" w:cs="Lucida Sans Unicode"/>
                <w:bCs/>
              </w:rPr>
            </w:pPr>
            <w:r>
              <w:rPr>
                <w:rFonts w:ascii="Lucida Sans Unicode" w:hAnsi="Lucida Sans Unicode" w:cs="Lucida Sans Unicode"/>
                <w:bCs/>
              </w:rPr>
              <w:t xml:space="preserve">Cosa significa insegnare </w:t>
            </w:r>
            <w:r w:rsidRPr="00DF39FC">
              <w:rPr>
                <w:rFonts w:ascii="Lucida Sans Unicode" w:hAnsi="Lucida Sans Unicode" w:cs="Lucida Sans Unicode"/>
                <w:bCs/>
                <w:color w:val="C00000"/>
              </w:rPr>
              <w:t>italiano agli stranieri</w:t>
            </w:r>
          </w:p>
        </w:tc>
      </w:tr>
    </w:tbl>
    <w:p w14:paraId="7AF18DA3" w14:textId="7228779D" w:rsidR="00CA31FA" w:rsidRDefault="00CA31FA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1581C8FC" w14:textId="2F082445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666431CC" w14:textId="2CD74AEF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5A6274E9" w14:textId="0E2BF06E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46B36103" w14:textId="6A9D7AA4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3676DB84" w14:textId="08D02D0D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355CF3E3" w14:textId="4A050CBA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3EC61D6D" w14:textId="5163C0FA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7AEF239D" w14:textId="43363459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11830CFB" w14:textId="6B95BA12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6A1029EA" w14:textId="0924ED13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68A79711" w14:textId="005B449E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486401EB" w14:textId="3FAA67C5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075BB8CD" w14:textId="64CD47D8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324A0C3A" w14:textId="5DC3CFFB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3C0EB1E4" w14:textId="1ACB4C46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0439E81C" w14:textId="3C8A2302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1A6DDD58" w14:textId="03D135BD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0C07530E" w14:textId="1009E6D4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66E902F8" w14:textId="1189E312" w:rsidR="00C16A4E" w:rsidRDefault="00C16A4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71D8E51B" w14:textId="77777777" w:rsidR="00954FF3" w:rsidRDefault="00954FF3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2ED02281" w14:textId="4A6B3DA1" w:rsidR="009B195E" w:rsidRDefault="004B6933" w:rsidP="00CA31FA">
      <w:pPr>
        <w:pStyle w:val="NormaleWeb"/>
        <w:shd w:val="clear" w:color="auto" w:fill="F2DBDB" w:themeFill="accent2" w:themeFillTint="33"/>
        <w:spacing w:after="0" w:afterAutospacing="0"/>
        <w:jc w:val="both"/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LA LINGUISTICA</w:t>
      </w:r>
    </w:p>
    <w:p w14:paraId="01C883D6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04765B79" w14:textId="77777777" w:rsidR="009B195E" w:rsidRDefault="004B6933">
      <w:pPr>
        <w:pStyle w:val="NormaleWeb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</w:rPr>
        <w:t>Con il termine “</w:t>
      </w:r>
      <w:r>
        <w:rPr>
          <w:rFonts w:ascii="Calibri Light" w:hAnsi="Calibri Light"/>
          <w:b/>
        </w:rPr>
        <w:t>linguistica</w:t>
      </w:r>
      <w:r>
        <w:rPr>
          <w:rFonts w:ascii="Calibri Light" w:hAnsi="Calibri Light"/>
        </w:rPr>
        <w:t xml:space="preserve">” viene generalmente indicata la disciplina che studia la struttura e il funzionamento di una lingua, partendo dalla materia prima, </w:t>
      </w:r>
      <w:r w:rsidRPr="004F7964">
        <w:rPr>
          <w:rFonts w:ascii="Calibri Light" w:hAnsi="Calibri Light"/>
        </w:rPr>
        <w:t>il</w:t>
      </w:r>
      <w:r w:rsidRPr="004F7964">
        <w:rPr>
          <w:rFonts w:ascii="Calibri Light" w:hAnsi="Calibri Light"/>
          <w:b/>
          <w:bCs/>
        </w:rPr>
        <w:t xml:space="preserve"> suono </w:t>
      </w:r>
      <w:r w:rsidRPr="004F7964">
        <w:rPr>
          <w:rFonts w:ascii="Calibri Light" w:hAnsi="Calibri Light"/>
        </w:rPr>
        <w:t>e il</w:t>
      </w:r>
      <w:r w:rsidRPr="004F7964">
        <w:rPr>
          <w:rFonts w:ascii="Calibri Light" w:hAnsi="Calibri Light"/>
          <w:b/>
          <w:bCs/>
        </w:rPr>
        <w:t xml:space="preserve"> fonema</w:t>
      </w:r>
      <w:r>
        <w:rPr>
          <w:rFonts w:ascii="Calibri Light" w:hAnsi="Calibri Light"/>
        </w:rPr>
        <w:t xml:space="preserve">, viaggiando poi attraverso la </w:t>
      </w:r>
      <w:r w:rsidRPr="004F7964">
        <w:rPr>
          <w:rFonts w:ascii="Calibri Light" w:hAnsi="Calibri Light"/>
          <w:b/>
          <w:bCs/>
        </w:rPr>
        <w:t>morfologia</w:t>
      </w:r>
      <w:r>
        <w:rPr>
          <w:rFonts w:ascii="Calibri Light" w:hAnsi="Calibri Light"/>
        </w:rPr>
        <w:t xml:space="preserve">, il </w:t>
      </w:r>
      <w:r w:rsidRPr="004F7964">
        <w:rPr>
          <w:rFonts w:ascii="Calibri Light" w:hAnsi="Calibri Light"/>
          <w:b/>
          <w:bCs/>
        </w:rPr>
        <w:t>lessico</w:t>
      </w:r>
      <w:r>
        <w:rPr>
          <w:rFonts w:ascii="Calibri Light" w:hAnsi="Calibri Light"/>
        </w:rPr>
        <w:t xml:space="preserve">, la </w:t>
      </w:r>
      <w:r w:rsidRPr="004F7964">
        <w:rPr>
          <w:rFonts w:ascii="Calibri Light" w:hAnsi="Calibri Light"/>
          <w:b/>
          <w:bCs/>
        </w:rPr>
        <w:t>sintassi</w:t>
      </w:r>
      <w:r>
        <w:rPr>
          <w:rFonts w:ascii="Calibri Light" w:hAnsi="Calibri Light"/>
        </w:rPr>
        <w:t xml:space="preserve">, fino ad arrivare alla produzione di enunciati complessi a livello semantico. </w:t>
      </w:r>
    </w:p>
    <w:p w14:paraId="4B9FE350" w14:textId="77777777" w:rsidR="009B195E" w:rsidRDefault="004B6933">
      <w:pPr>
        <w:pStyle w:val="NormaleWeb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</w:rPr>
        <w:t>La linguistica è una scienza speculativa, non si interessa quindi di insegnare a “come insegnare una lingua”; compito, quest’ultimo, della glottodidattica.</w:t>
      </w:r>
    </w:p>
    <w:p w14:paraId="4FE040EE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6927C2F3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356ED1F9" w14:textId="77777777" w:rsidR="009B195E" w:rsidRDefault="004B6933" w:rsidP="00CA31FA">
      <w:pPr>
        <w:pStyle w:val="NormaleWeb"/>
        <w:shd w:val="clear" w:color="auto" w:fill="F2DBDB" w:themeFill="accent2" w:themeFillTint="33"/>
        <w:spacing w:after="0" w:afterAutospacing="0"/>
        <w:jc w:val="both"/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LA GLOTTODIDATTICA</w:t>
      </w:r>
    </w:p>
    <w:p w14:paraId="777A144C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21699575" w14:textId="3F977AD8" w:rsidR="009B195E" w:rsidRPr="004F7964" w:rsidRDefault="004B6933">
      <w:pPr>
        <w:pStyle w:val="NormaleWeb"/>
        <w:spacing w:after="240" w:afterAutospacing="0"/>
        <w:rPr>
          <w:rFonts w:ascii="Calibri Light" w:hAnsi="Calibri Light"/>
          <w:color w:val="141414"/>
        </w:rPr>
      </w:pPr>
      <w:r w:rsidRPr="004F7964">
        <w:rPr>
          <w:rFonts w:ascii="Calibri Light" w:hAnsi="Calibri Light"/>
          <w:color w:val="141414"/>
        </w:rPr>
        <w:t xml:space="preserve">La glottodidattica è la disciplina che ha per oggetto </w:t>
      </w:r>
      <w:r w:rsidRPr="004F7964">
        <w:rPr>
          <w:rFonts w:ascii="Calibri Light" w:hAnsi="Calibri Light"/>
          <w:b/>
          <w:bCs/>
          <w:i/>
          <w:iCs/>
          <w:color w:val="141414"/>
        </w:rPr>
        <w:t xml:space="preserve">insegnamento </w:t>
      </w:r>
      <w:r w:rsidR="004F7964" w:rsidRPr="004F7964">
        <w:rPr>
          <w:rFonts w:ascii="Calibri Light" w:hAnsi="Calibri Light"/>
          <w:b/>
          <w:bCs/>
          <w:i/>
          <w:iCs/>
          <w:color w:val="141414"/>
        </w:rPr>
        <w:t xml:space="preserve">e </w:t>
      </w:r>
      <w:r w:rsidRPr="004F7964">
        <w:rPr>
          <w:rFonts w:ascii="Calibri Light" w:hAnsi="Calibri Light"/>
          <w:b/>
          <w:bCs/>
          <w:i/>
          <w:iCs/>
          <w:color w:val="141414"/>
        </w:rPr>
        <w:t>apprendimento delle lingue</w:t>
      </w:r>
      <w:r w:rsidRPr="004F7964">
        <w:rPr>
          <w:rFonts w:ascii="Calibri Light" w:hAnsi="Calibri Light"/>
          <w:color w:val="141414"/>
        </w:rPr>
        <w:t>.</w:t>
      </w:r>
    </w:p>
    <w:p w14:paraId="6A976811" w14:textId="6A4EC28A" w:rsidR="009B195E" w:rsidRDefault="004B6933">
      <w:pPr>
        <w:pStyle w:val="NormaleWeb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Si avvale dei contributi di altre scienze (carattere interdisciplinare della glottodidattica) come le scienze psicologiche, le scienze del linguaggio e della comunicazione, le scienze della formazione e </w:t>
      </w:r>
      <w:r w:rsidR="004F7964">
        <w:rPr>
          <w:rFonts w:ascii="Calibri Light" w:hAnsi="Calibri Light"/>
        </w:rPr>
        <w:t>dell’</w:t>
      </w:r>
      <w:r>
        <w:rPr>
          <w:rFonts w:ascii="Calibri Light" w:hAnsi="Calibri Light"/>
        </w:rPr>
        <w:t xml:space="preserve">educazione, le scienze della cultura e della società. Si capisce come la glottodidattica sia un fenomeno complesso e come complessa sia la figura dell’insegnante di lingua straniera. Un buon insegnante cioè deve essere un </w:t>
      </w:r>
      <w:r>
        <w:rPr>
          <w:rFonts w:ascii="Calibri Light" w:hAnsi="Calibri Light"/>
          <w:i/>
          <w:iCs/>
        </w:rPr>
        <w:t>linguista, uno psicologo, un buon pedagogo, deve saper parlare della cultura e della civiltà della lingua che insegna</w:t>
      </w:r>
      <w:r>
        <w:rPr>
          <w:rFonts w:ascii="Calibri Light" w:hAnsi="Calibri Light"/>
        </w:rPr>
        <w:t>.</w:t>
      </w:r>
    </w:p>
    <w:p w14:paraId="6A8A1DC5" w14:textId="77777777" w:rsidR="004F7964" w:rsidRDefault="004F7964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4D8047B7" w14:textId="77777777" w:rsidR="009B195E" w:rsidRDefault="004B6933">
      <w:pPr>
        <w:pStyle w:val="NormaleWeb"/>
        <w:spacing w:after="0" w:afterAutospacing="0"/>
        <w:jc w:val="both"/>
        <w:rPr>
          <w:rFonts w:ascii="MS Gothic" w:eastAsia="MS Gothic" w:hAnsi="MS Gothic" w:cs="MS Gothic"/>
        </w:rPr>
      </w:pPr>
      <w:r>
        <w:rPr>
          <w:rFonts w:ascii="Calibri Light" w:hAnsi="Calibri Light"/>
        </w:rPr>
        <w:t xml:space="preserve">"Imparare un'altra lingua” significa </w:t>
      </w:r>
      <w:r>
        <w:rPr>
          <w:rFonts w:ascii="Calibri Light" w:hAnsi="Calibri Light"/>
          <w:i/>
          <w:iCs/>
        </w:rPr>
        <w:t>integrare nel proprio sistema di conoscenze nuovi dati esperienziali, quelli di una lingua-cultura altra</w:t>
      </w:r>
      <w:r>
        <w:rPr>
          <w:rFonts w:ascii="Calibri Light" w:hAnsi="Calibri Light"/>
        </w:rPr>
        <w:t xml:space="preserve"> (Cristina Piva, in Manuale di Glottodidattica 2000), ma il processo è complesso ed avviene nel tempo tramite una continua interazione di elementi culturali e di interscambi tra sistemi che porta alla formazione di un nuovo sistema di pensiero, l'esperienza coinvolge l'individuo nella sua totalità.</w:t>
      </w:r>
      <w:r>
        <w:rPr>
          <w:rFonts w:ascii="MS Gothic" w:eastAsia="MS Gothic" w:hAnsi="MS Gothic" w:cs="MS Gothic" w:hint="eastAsia"/>
        </w:rPr>
        <w:t> </w:t>
      </w:r>
    </w:p>
    <w:p w14:paraId="4D4C14C4" w14:textId="77777777" w:rsidR="009B195E" w:rsidRDefault="004B6933">
      <w:pPr>
        <w:pStyle w:val="NormaleWeb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</w:rPr>
        <w:t>Ecco perché l'insegnamento / apprendimento di una lingua coinvolge più discipline ed è diventata una scienza: la glottodidattica.</w:t>
      </w:r>
    </w:p>
    <w:p w14:paraId="7AC58282" w14:textId="77777777" w:rsidR="009B195E" w:rsidRDefault="004B6933">
      <w:pPr>
        <w:spacing w:before="100" w:beforeAutospacing="1" w:after="100" w:afterAutospacing="1"/>
        <w:rPr>
          <w:rFonts w:ascii="Calibri Light" w:eastAsia="Times New Roman" w:hAnsi="Calibri Light"/>
        </w:rPr>
      </w:pPr>
      <w:r>
        <w:rPr>
          <w:rFonts w:ascii="Calibri Light" w:eastAsia="Times New Roman" w:hAnsi="Calibri Light"/>
        </w:rPr>
        <w:t xml:space="preserve">La glottodidattica ha dunque un aspetto </w:t>
      </w:r>
      <w:r>
        <w:rPr>
          <w:rFonts w:ascii="Calibri Light" w:eastAsia="Times New Roman" w:hAnsi="Calibri Light"/>
          <w:b/>
          <w:bCs/>
        </w:rPr>
        <w:t>teorico</w:t>
      </w:r>
      <w:r>
        <w:rPr>
          <w:rFonts w:ascii="Calibri Light" w:eastAsia="Times New Roman" w:hAnsi="Calibri Light"/>
        </w:rPr>
        <w:t xml:space="preserve"> e uno </w:t>
      </w:r>
      <w:r>
        <w:rPr>
          <w:rFonts w:ascii="Calibri Light" w:eastAsia="Times New Roman" w:hAnsi="Calibri Light"/>
          <w:b/>
          <w:bCs/>
        </w:rPr>
        <w:t>pratico</w:t>
      </w:r>
      <w:r>
        <w:rPr>
          <w:rFonts w:ascii="Calibri Light" w:eastAsia="Times New Roman" w:hAnsi="Calibri Light"/>
        </w:rPr>
        <w:t>:</w:t>
      </w:r>
    </w:p>
    <w:tbl>
      <w:tblPr>
        <w:tblStyle w:val="Grigliatabella"/>
        <w:tblW w:w="9622" w:type="dxa"/>
        <w:tblLook w:val="04A0" w:firstRow="1" w:lastRow="0" w:firstColumn="1" w:lastColumn="0" w:noHBand="0" w:noVBand="1"/>
      </w:tblPr>
      <w:tblGrid>
        <w:gridCol w:w="4811"/>
        <w:gridCol w:w="4811"/>
      </w:tblGrid>
      <w:tr w:rsidR="009B195E" w14:paraId="0E69865A" w14:textId="77777777">
        <w:tc>
          <w:tcPr>
            <w:tcW w:w="4811" w:type="dxa"/>
            <w:shd w:val="solid" w:color="FFF2CC" w:fill="auto"/>
          </w:tcPr>
          <w:p w14:paraId="062CB73B" w14:textId="77777777" w:rsidR="009B195E" w:rsidRDefault="004B6933">
            <w:pPr>
              <w:pStyle w:val="Paragrafoelenco"/>
              <w:spacing w:before="100" w:beforeAutospacing="1" w:after="100" w:afterAutospacing="1"/>
              <w:rPr>
                <w:rFonts w:ascii="Calibri Light" w:eastAsia="Times New Roman" w:hAnsi="Calibri Light"/>
                <w:b/>
                <w:bCs/>
              </w:rPr>
            </w:pPr>
            <w:r>
              <w:rPr>
                <w:rFonts w:ascii="Calibri Light" w:eastAsia="Times New Roman" w:hAnsi="Calibri Light"/>
                <w:b/>
                <w:bCs/>
              </w:rPr>
              <w:t xml:space="preserve">TEORICO </w:t>
            </w:r>
          </w:p>
          <w:p w14:paraId="7C7E0B9A" w14:textId="77777777" w:rsidR="009B195E" w:rsidRDefault="009B195E">
            <w:pPr>
              <w:pStyle w:val="Paragrafoelenco"/>
              <w:spacing w:before="100" w:beforeAutospacing="1" w:after="100" w:afterAutospacing="1"/>
              <w:rPr>
                <w:rFonts w:ascii="Calibri Light" w:eastAsia="Times New Roman" w:hAnsi="Calibri Light"/>
                <w:i/>
                <w:iCs/>
              </w:rPr>
            </w:pPr>
          </w:p>
          <w:p w14:paraId="0A90037E" w14:textId="4A700967" w:rsidR="009B195E" w:rsidRDefault="004B6933">
            <w:pPr>
              <w:pStyle w:val="Paragrafoelenco"/>
              <w:spacing w:before="100" w:beforeAutospacing="1" w:after="100" w:afterAutospacing="1"/>
              <w:rPr>
                <w:rFonts w:ascii="Calibri Light" w:eastAsia="Times New Roman" w:hAnsi="Calibri Light"/>
              </w:rPr>
            </w:pPr>
            <w:r>
              <w:rPr>
                <w:rFonts w:ascii="Calibri Light" w:eastAsia="Times New Roman" w:hAnsi="Calibri Light"/>
                <w:i/>
                <w:iCs/>
              </w:rPr>
              <w:t xml:space="preserve">linguistica applicata </w:t>
            </w:r>
            <w:r>
              <w:rPr>
                <w:rFonts w:ascii="Calibri Light" w:eastAsia="Times New Roman" w:hAnsi="Calibri Light"/>
              </w:rPr>
              <w:t xml:space="preserve">dal punto di vista del linguista che studia </w:t>
            </w:r>
            <w:r w:rsidR="00742F23">
              <w:rPr>
                <w:rFonts w:ascii="Calibri Light" w:eastAsia="Times New Roman" w:hAnsi="Calibri Light"/>
              </w:rPr>
              <w:t xml:space="preserve">i </w:t>
            </w:r>
            <w:r>
              <w:rPr>
                <w:rFonts w:ascii="Calibri Light" w:eastAsia="Times New Roman" w:hAnsi="Calibri Light"/>
              </w:rPr>
              <w:t>meccanismi dell'insegnamento /apprendimento delle lingue</w:t>
            </w:r>
            <w:r w:rsidR="00742F23">
              <w:rPr>
                <w:rFonts w:ascii="Calibri Light" w:eastAsia="Times New Roman" w:hAnsi="Calibri Light"/>
              </w:rPr>
              <w:t xml:space="preserve"> ma senza nessuna applicazione in un contesto di insegnamento</w:t>
            </w:r>
            <w:r>
              <w:rPr>
                <w:rFonts w:ascii="Calibri Light" w:eastAsia="Times New Roman" w:hAnsi="Calibri Light"/>
              </w:rPr>
              <w:t xml:space="preserve">; </w:t>
            </w:r>
          </w:p>
          <w:p w14:paraId="51E2A5A8" w14:textId="77777777" w:rsidR="009B195E" w:rsidRDefault="009B195E">
            <w:pPr>
              <w:spacing w:before="100" w:beforeAutospacing="1" w:after="100" w:afterAutospacing="1"/>
              <w:rPr>
                <w:rFonts w:ascii="Calibri Light" w:eastAsia="Times New Roman" w:hAnsi="Calibri Light"/>
              </w:rPr>
            </w:pPr>
          </w:p>
        </w:tc>
        <w:tc>
          <w:tcPr>
            <w:tcW w:w="4811" w:type="dxa"/>
            <w:shd w:val="solid" w:color="F4B083" w:fill="auto"/>
          </w:tcPr>
          <w:p w14:paraId="7EF9F04D" w14:textId="77777777" w:rsidR="009B195E" w:rsidRDefault="004B6933">
            <w:pPr>
              <w:spacing w:before="100" w:beforeAutospacing="1" w:after="100" w:afterAutospacing="1"/>
              <w:jc w:val="center"/>
              <w:rPr>
                <w:rFonts w:ascii="Calibri Light" w:eastAsia="Times New Roman" w:hAnsi="Calibri Light"/>
                <w:b/>
                <w:bCs/>
              </w:rPr>
            </w:pPr>
            <w:r>
              <w:rPr>
                <w:rFonts w:ascii="Calibri Light" w:eastAsia="Times New Roman" w:hAnsi="Calibri Light"/>
                <w:b/>
                <w:bCs/>
              </w:rPr>
              <w:t>PRATICO</w:t>
            </w:r>
          </w:p>
          <w:p w14:paraId="503D08B0" w14:textId="77777777" w:rsidR="009B195E" w:rsidRDefault="004B6933" w:rsidP="004F7964">
            <w:pPr>
              <w:pStyle w:val="Paragrafoelenco"/>
              <w:spacing w:before="100" w:beforeAutospacing="1" w:after="100" w:afterAutospacing="1"/>
              <w:rPr>
                <w:rFonts w:ascii="Calibri Light" w:eastAsia="Times New Roman" w:hAnsi="Calibri Light"/>
              </w:rPr>
            </w:pPr>
            <w:r>
              <w:rPr>
                <w:rFonts w:ascii="Calibri Light" w:eastAsia="Times New Roman" w:hAnsi="Calibri Light"/>
              </w:rPr>
              <w:t xml:space="preserve">e </w:t>
            </w:r>
            <w:r>
              <w:rPr>
                <w:rFonts w:ascii="Calibri Light" w:eastAsia="Times New Roman" w:hAnsi="Calibri Light"/>
                <w:i/>
                <w:iCs/>
              </w:rPr>
              <w:t>scienza pratica (la “</w:t>
            </w:r>
            <w:proofErr w:type="spellStart"/>
            <w:r>
              <w:rPr>
                <w:rFonts w:ascii="Calibri Light" w:eastAsia="Times New Roman" w:hAnsi="Calibri Light"/>
                <w:i/>
                <w:iCs/>
              </w:rPr>
              <w:t>glottodidassi</w:t>
            </w:r>
            <w:proofErr w:type="spellEnd"/>
            <w:r>
              <w:rPr>
                <w:rFonts w:ascii="Calibri Light" w:eastAsia="Times New Roman" w:hAnsi="Calibri Light"/>
                <w:i/>
                <w:iCs/>
              </w:rPr>
              <w:t xml:space="preserve">”) </w:t>
            </w:r>
          </w:p>
          <w:p w14:paraId="5CB10715" w14:textId="62DAC8BD" w:rsidR="004F7964" w:rsidRDefault="00B21DA9" w:rsidP="004F7964">
            <w:pPr>
              <w:pStyle w:val="Paragrafoelenco"/>
              <w:spacing w:before="100" w:beforeAutospacing="1" w:after="100" w:afterAutospacing="1"/>
              <w:rPr>
                <w:rFonts w:ascii="Calibri Light" w:eastAsia="Times New Roman" w:hAnsi="Calibri Light"/>
                <w:b/>
                <w:bCs/>
              </w:rPr>
            </w:pPr>
            <w:r w:rsidRPr="00B21DA9">
              <w:rPr>
                <w:rFonts w:ascii="Calibri Light" w:eastAsia="Times New Roman" w:hAnsi="Calibri Light"/>
                <w:b/>
                <w:bCs/>
              </w:rPr>
              <w:t>finalizzata alla soluzione di un problema</w:t>
            </w:r>
            <w:r w:rsidR="00742F23">
              <w:rPr>
                <w:rFonts w:ascii="Calibri Light" w:eastAsia="Times New Roman" w:hAnsi="Calibri Light"/>
                <w:b/>
                <w:bCs/>
              </w:rPr>
              <w:t xml:space="preserve"> in un contesto di insegnamento,</w:t>
            </w:r>
            <w:r>
              <w:rPr>
                <w:rFonts w:ascii="Calibri Light" w:eastAsia="Times New Roman" w:hAnsi="Calibri Light"/>
                <w:b/>
                <w:bCs/>
              </w:rPr>
              <w:t xml:space="preserve"> attraverso l’adozione di</w:t>
            </w:r>
            <w:r w:rsidRPr="00B21DA9">
              <w:rPr>
                <w:rFonts w:ascii="Calibri Light" w:eastAsia="Times New Roman" w:hAnsi="Calibri Light"/>
                <w:b/>
                <w:bCs/>
              </w:rPr>
              <w:t xml:space="preserve"> metodi</w:t>
            </w:r>
            <w:r>
              <w:rPr>
                <w:rFonts w:ascii="Calibri Light" w:eastAsia="Times New Roman" w:hAnsi="Calibri Light"/>
                <w:b/>
                <w:bCs/>
              </w:rPr>
              <w:t xml:space="preserve">, la </w:t>
            </w:r>
            <w:r w:rsidRPr="00B21DA9">
              <w:rPr>
                <w:rFonts w:ascii="Calibri Light" w:eastAsia="Times New Roman" w:hAnsi="Calibri Light"/>
                <w:b/>
                <w:bCs/>
              </w:rPr>
              <w:t xml:space="preserve">selezione delle tecniche </w:t>
            </w:r>
            <w:r w:rsidR="00742F23">
              <w:rPr>
                <w:rFonts w:ascii="Calibri Light" w:eastAsia="Times New Roman" w:hAnsi="Calibri Light"/>
                <w:b/>
                <w:bCs/>
              </w:rPr>
              <w:t xml:space="preserve">didattiche </w:t>
            </w:r>
            <w:r>
              <w:rPr>
                <w:rFonts w:ascii="Calibri Light" w:eastAsia="Times New Roman" w:hAnsi="Calibri Light"/>
                <w:b/>
                <w:bCs/>
              </w:rPr>
              <w:t>e</w:t>
            </w:r>
            <w:r w:rsidRPr="00B21DA9">
              <w:rPr>
                <w:rFonts w:ascii="Calibri Light" w:eastAsia="Times New Roman" w:hAnsi="Calibri Light"/>
                <w:b/>
                <w:bCs/>
              </w:rPr>
              <w:t xml:space="preserve"> </w:t>
            </w:r>
            <w:r w:rsidR="00742F23">
              <w:rPr>
                <w:rFonts w:ascii="Calibri Light" w:eastAsia="Times New Roman" w:hAnsi="Calibri Light"/>
                <w:b/>
                <w:bCs/>
              </w:rPr>
              <w:t xml:space="preserve">di </w:t>
            </w:r>
            <w:r w:rsidRPr="00B21DA9">
              <w:rPr>
                <w:rFonts w:ascii="Calibri Light" w:eastAsia="Times New Roman" w:hAnsi="Calibri Light"/>
                <w:b/>
                <w:bCs/>
              </w:rPr>
              <w:t>tecnologie adeguate</w:t>
            </w:r>
          </w:p>
        </w:tc>
      </w:tr>
    </w:tbl>
    <w:p w14:paraId="0153D662" w14:textId="77777777" w:rsidR="009B195E" w:rsidRDefault="009B195E">
      <w:pPr>
        <w:spacing w:before="100" w:beforeAutospacing="1" w:after="100" w:afterAutospacing="1"/>
        <w:rPr>
          <w:rFonts w:ascii="Calibri Light" w:eastAsia="Times New Roman" w:hAnsi="Calibri Light"/>
        </w:rPr>
      </w:pPr>
    </w:p>
    <w:p w14:paraId="08541D1C" w14:textId="77777777" w:rsidR="009B195E" w:rsidRDefault="009B195E">
      <w:pPr>
        <w:spacing w:before="100" w:beforeAutospacing="1" w:after="100" w:afterAutospacing="1"/>
        <w:rPr>
          <w:rFonts w:ascii="Calibri Light" w:eastAsia="Times New Roman" w:hAnsi="Calibri Light"/>
        </w:rPr>
      </w:pPr>
    </w:p>
    <w:p w14:paraId="1DED74CC" w14:textId="77777777" w:rsidR="009B195E" w:rsidRDefault="004B6933">
      <w:pPr>
        <w:pStyle w:val="Paragrafoelenco"/>
        <w:spacing w:before="100" w:beforeAutospacing="1" w:after="100" w:afterAutospacing="1"/>
        <w:jc w:val="center"/>
        <w:rPr>
          <w:rFonts w:ascii="Calibri Light" w:eastAsia="Times New Roman" w:hAnsi="Calibri Light"/>
        </w:rPr>
      </w:pPr>
      <w:r>
        <w:rPr>
          <w:noProof/>
        </w:rPr>
        <w:lastRenderedPageBreak/>
        <w:drawing>
          <wp:inline distT="0" distB="0" distL="0" distR="0" wp14:anchorId="781AC9DA" wp14:editId="36BEBB43">
            <wp:extent cx="3073400" cy="25952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r8ol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EAAAAHoAAAAAAAAAAAAAAAAAAAAAAAAAAAAAAAAAAAAAAAAAAAAADoEgAA9w8AAAAAAAAAAAAAAAA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A668E0" w14:textId="77777777" w:rsidR="009B195E" w:rsidRDefault="009B195E">
      <w:pPr>
        <w:pStyle w:val="Paragrafoelenco"/>
        <w:spacing w:before="100" w:beforeAutospacing="1" w:after="100" w:afterAutospacing="1"/>
        <w:jc w:val="center"/>
        <w:rPr>
          <w:rFonts w:ascii="Calibri Light" w:eastAsia="Times New Roman" w:hAnsi="Calibri Light"/>
        </w:rPr>
      </w:pPr>
    </w:p>
    <w:p w14:paraId="40122265" w14:textId="77777777" w:rsidR="009B195E" w:rsidRDefault="009B195E">
      <w:pPr>
        <w:pStyle w:val="Paragrafoelenco"/>
        <w:spacing w:before="100" w:beforeAutospacing="1" w:after="100" w:afterAutospacing="1"/>
        <w:rPr>
          <w:rFonts w:ascii="Calibri Light" w:eastAsia="Times New Roman" w:hAnsi="Calibri Light"/>
        </w:rPr>
      </w:pPr>
    </w:p>
    <w:p w14:paraId="12BE43BA" w14:textId="77777777" w:rsidR="009B195E" w:rsidRDefault="004B6933">
      <w:pPr>
        <w:pStyle w:val="NormaleWeb"/>
        <w:spacing w:after="0" w:afterAutospacing="0"/>
        <w:jc w:val="center"/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Come la Glottodidattica si traduce in pratica operativa?</w:t>
      </w:r>
    </w:p>
    <w:p w14:paraId="2838F18A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2B97131A" w14:textId="77777777" w:rsidR="009B195E" w:rsidRDefault="004B6933">
      <w:pPr>
        <w:pStyle w:val="NormaleWeb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Si deve parlare di una prima fase che va sotto il nome di </w:t>
      </w:r>
      <w:r w:rsidRPr="00E41CCB">
        <w:rPr>
          <w:rFonts w:ascii="Calibri Light" w:hAnsi="Calibri Light"/>
          <w:color w:val="E36C0A" w:themeColor="accent6" w:themeShade="B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APPROCCIO</w:t>
      </w:r>
      <w:r>
        <w:rPr>
          <w:rFonts w:ascii="Calibri Light" w:hAnsi="Calibri Light"/>
        </w:rPr>
        <w:t xml:space="preserve">. </w:t>
      </w:r>
      <w:r>
        <w:rPr>
          <w:rFonts w:ascii="Calibri Light" w:hAnsi="Calibri Light"/>
          <w:u w:val="single"/>
        </w:rPr>
        <w:t>Gli approcci sono la nostra filosofia di insegnamento</w:t>
      </w:r>
      <w:r>
        <w:rPr>
          <w:rFonts w:ascii="Calibri Light" w:hAnsi="Calibri Light"/>
        </w:rPr>
        <w:t xml:space="preserve">. </w:t>
      </w:r>
    </w:p>
    <w:p w14:paraId="5DC4895C" w14:textId="77777777" w:rsidR="009B195E" w:rsidRDefault="004B6933">
      <w:pPr>
        <w:pStyle w:val="NormaleWeb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</w:rPr>
        <w:t>Dunque gli insegnanti fanno riferimento alle “</w:t>
      </w:r>
      <w:r w:rsidRPr="00E41CCB">
        <w:rPr>
          <w:rFonts w:ascii="Calibri Light" w:hAnsi="Calibri Light"/>
          <w:color w:val="E36C0A" w:themeColor="accent6" w:themeShade="BF"/>
        </w:rPr>
        <w:t>filosofie d’insegnamento</w:t>
      </w:r>
      <w:r>
        <w:rPr>
          <w:rFonts w:ascii="Calibri Light" w:hAnsi="Calibri Light"/>
        </w:rPr>
        <w:t xml:space="preserve">” </w:t>
      </w:r>
    </w:p>
    <w:p w14:paraId="57D6821C" w14:textId="77777777" w:rsidR="009B195E" w:rsidRDefault="004B6933">
      <w:pPr>
        <w:pStyle w:val="NormaleWeb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e le </w:t>
      </w:r>
      <w:r w:rsidRPr="00E41CCB">
        <w:rPr>
          <w:rFonts w:ascii="Calibri Light" w:hAnsi="Calibri Light"/>
          <w:b/>
          <w:bCs/>
          <w:color w:val="C00000"/>
        </w:rPr>
        <w:t>traducono in pratica</w:t>
      </w:r>
      <w:r w:rsidRPr="00E41CCB">
        <w:rPr>
          <w:rFonts w:ascii="Calibri Light" w:hAnsi="Calibri Light"/>
          <w:color w:val="C00000"/>
        </w:rPr>
        <w:t xml:space="preserve"> </w:t>
      </w:r>
      <w:r>
        <w:rPr>
          <w:rFonts w:ascii="Calibri Light" w:hAnsi="Calibri Light"/>
        </w:rPr>
        <w:t xml:space="preserve">in classe attraverso il    </w:t>
      </w:r>
      <w:r>
        <w:rPr>
          <w:noProof/>
        </w:rPr>
        <w:drawing>
          <wp:inline distT="0" distB="0" distL="0" distR="0" wp14:anchorId="4E22D7F9" wp14:editId="29C4551C">
            <wp:extent cx="914400" cy="914400"/>
            <wp:effectExtent l="0" t="0" r="0" b="0"/>
            <wp:docPr id="2" name="Elemento gra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emento grafico 4" descr="Freccia leggermente curva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r8ol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gAAAAHoAAAAAAAAAAAAAAAAAAAAAAAAAAAAAAAAAAAAAAAAAAAAACgBQAAoAUAAAAAAAAAAAAAAAAAACgAAAAIAAAAAQAAAAEAAAA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t xml:space="preserve">           </w:t>
      </w:r>
      <w:r w:rsidRPr="00E41CCB">
        <w:rPr>
          <w:rFonts w:ascii="Calibri Light" w:hAnsi="Calibri Light"/>
          <w:b/>
          <w:bCs/>
          <w:color w:val="C00000"/>
        </w:rPr>
        <w:t>METODO</w:t>
      </w:r>
      <w:r w:rsidRPr="00E41CCB">
        <w:rPr>
          <w:rFonts w:ascii="Calibri Light" w:hAnsi="Calibri Light"/>
          <w:color w:val="C00000"/>
        </w:rPr>
        <w:t xml:space="preserve"> </w:t>
      </w:r>
      <w:r>
        <w:rPr>
          <w:rFonts w:ascii="Calibri Light" w:hAnsi="Calibri Light"/>
        </w:rPr>
        <w:t>d’insegnamento.</w:t>
      </w:r>
    </w:p>
    <w:p w14:paraId="5B4A5765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4E0794C2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13E2B2DE" w14:textId="77777777" w:rsidR="009B195E" w:rsidRDefault="004B6933" w:rsidP="00353057">
      <w:pPr>
        <w:pStyle w:val="Normale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AF1DD" w:themeFill="accent3" w:themeFillTint="33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  <w:i/>
        </w:rPr>
        <w:t>Per es</w:t>
      </w:r>
      <w:r>
        <w:rPr>
          <w:rFonts w:ascii="Calibri Light" w:hAnsi="Calibri Light"/>
        </w:rPr>
        <w:t xml:space="preserve">.: ci sono degli insegnanti che usano un </w:t>
      </w:r>
      <w:r>
        <w:rPr>
          <w:rFonts w:ascii="Calibri Light" w:hAnsi="Calibri Light"/>
          <w:i/>
        </w:rPr>
        <w:t>approccio comunicativo</w:t>
      </w:r>
      <w:r>
        <w:rPr>
          <w:rFonts w:ascii="Calibri Light" w:hAnsi="Calibri Light"/>
        </w:rPr>
        <w:t xml:space="preserve"> (insegnano la lingua intesa principalmente come mezzo per comunicare, dunque insegnano tramite situazioni comunicative in cui lo studente deve utilizzare la lingua) e altri che intendono l’insegnamento di una lingua come insegnamento della grammatica (</w:t>
      </w:r>
      <w:r>
        <w:rPr>
          <w:rFonts w:ascii="Calibri Light" w:hAnsi="Calibri Light"/>
          <w:i/>
          <w:iCs/>
        </w:rPr>
        <w:t>approccio formalistico</w:t>
      </w:r>
      <w:r>
        <w:rPr>
          <w:rFonts w:ascii="Calibri Light" w:hAnsi="Calibri Light"/>
        </w:rPr>
        <w:t>).</w:t>
      </w:r>
    </w:p>
    <w:p w14:paraId="7AF4A0B3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15C5D9C2" w14:textId="359769A8" w:rsidR="009B195E" w:rsidRPr="00353057" w:rsidRDefault="004B6933">
      <w:pPr>
        <w:pStyle w:val="NormaleWeb"/>
        <w:spacing w:after="0" w:afterAutospacing="0"/>
        <w:jc w:val="both"/>
        <w:rPr>
          <w:rFonts w:ascii="Calibri Light" w:hAnsi="Calibri Light"/>
          <w:color w:val="C00000"/>
        </w:rPr>
      </w:pPr>
      <w:r>
        <w:rPr>
          <w:rFonts w:ascii="Calibri Light" w:hAnsi="Calibri Light"/>
        </w:rPr>
        <w:t>L’</w:t>
      </w:r>
      <w:r>
        <w:rPr>
          <w:rFonts w:ascii="Calibri Light" w:hAnsi="Calibri Light"/>
          <w:b/>
          <w:bCs/>
        </w:rPr>
        <w:t>approccio</w:t>
      </w:r>
      <w:r>
        <w:rPr>
          <w:rFonts w:ascii="Calibri Light" w:hAnsi="Calibri Light"/>
        </w:rPr>
        <w:t xml:space="preserve"> è una </w:t>
      </w:r>
      <w:r>
        <w:rPr>
          <w:rFonts w:ascii="Calibri Light" w:hAnsi="Calibri Light"/>
          <w:b/>
          <w:bCs/>
        </w:rPr>
        <w:t>fase teorica</w:t>
      </w:r>
      <w:r>
        <w:rPr>
          <w:rFonts w:ascii="Calibri Light" w:hAnsi="Calibri Light"/>
        </w:rPr>
        <w:t xml:space="preserve"> che ha implicazioni pratiche nel </w:t>
      </w:r>
      <w:r>
        <w:rPr>
          <w:rFonts w:ascii="Calibri Light" w:hAnsi="Calibri Light"/>
          <w:b/>
        </w:rPr>
        <w:t>metodo</w:t>
      </w:r>
      <w:r>
        <w:rPr>
          <w:rFonts w:ascii="Calibri Light" w:hAnsi="Calibri Light"/>
        </w:rPr>
        <w:t xml:space="preserve">. </w:t>
      </w:r>
      <w:r>
        <w:rPr>
          <w:rFonts w:ascii="Calibri Light" w:hAnsi="Calibri Light"/>
          <w:u w:val="single"/>
        </w:rPr>
        <w:t>Il metodo è il modello operativo dell’approccio</w:t>
      </w:r>
      <w:r>
        <w:rPr>
          <w:rFonts w:ascii="Calibri Light" w:hAnsi="Calibri Light"/>
        </w:rPr>
        <w:t xml:space="preserve"> </w:t>
      </w:r>
      <w:r w:rsidR="00102E00">
        <w:rPr>
          <w:rFonts w:ascii="Calibri Light" w:hAnsi="Calibri Light"/>
        </w:rPr>
        <w:t>e</w:t>
      </w:r>
      <w:r>
        <w:rPr>
          <w:rFonts w:ascii="Calibri Light" w:hAnsi="Calibri Light"/>
        </w:rPr>
        <w:t xml:space="preserve"> si mette in pratica con </w:t>
      </w:r>
      <w:r w:rsidRPr="00353057">
        <w:rPr>
          <w:rFonts w:ascii="Calibri Light" w:hAnsi="Calibri Light"/>
          <w:color w:val="C00000"/>
        </w:rPr>
        <w:t>la scelta di materiali didattici e delle tecniche didattiche.</w:t>
      </w:r>
    </w:p>
    <w:p w14:paraId="623F9C26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3D56523E" w14:textId="7A4636A8" w:rsidR="009B195E" w:rsidRDefault="004B6933" w:rsidP="00353057">
      <w:pPr>
        <w:pStyle w:val="Normale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AF1DD" w:themeFill="accent3" w:themeFillTint="33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  <w:i/>
        </w:rPr>
        <w:t>Per es</w:t>
      </w:r>
      <w:r>
        <w:rPr>
          <w:rFonts w:ascii="Calibri Light" w:hAnsi="Calibri Light"/>
        </w:rPr>
        <w:t>.: Se insegno la lingua nelle varie situazioni quotidiane - metodo situazionale - (al ristorante, al bar ecc</w:t>
      </w:r>
      <w:r w:rsidR="00102E00">
        <w:rPr>
          <w:rFonts w:ascii="Calibri Light" w:hAnsi="Calibri Light"/>
        </w:rPr>
        <w:t>.</w:t>
      </w:r>
      <w:r>
        <w:rPr>
          <w:rFonts w:ascii="Calibri Light" w:hAnsi="Calibri Light"/>
        </w:rPr>
        <w:t>) sto realizzando un approccio comunicativo. Se voglio insegnare una lingua per la comunicazione non posso usare il metodo grammaticale, è un metodo inadeguato.</w:t>
      </w:r>
    </w:p>
    <w:p w14:paraId="339DF8B4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  <w:color w:val="000000"/>
          <w:sz w:val="12"/>
          <w:szCs w:val="12"/>
        </w:rPr>
      </w:pPr>
    </w:p>
    <w:p w14:paraId="4E5AE59C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102771CF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5445C766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13FF6C8C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48F3FE31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16B83004" w14:textId="77777777" w:rsidR="007005B4" w:rsidRDefault="004B6933">
      <w:pPr>
        <w:pStyle w:val="NormaleWeb"/>
        <w:jc w:val="both"/>
        <w:rPr>
          <w:rFonts w:ascii="Calibri Light" w:hAnsi="Calibri Light"/>
        </w:rPr>
      </w:pPr>
      <w:r>
        <w:rPr>
          <w:rFonts w:ascii="Calibri Light" w:hAnsi="Calibri Light"/>
        </w:rPr>
        <w:lastRenderedPageBreak/>
        <w:t xml:space="preserve">L’approccio è costituito dalle varie teorie sulla natura della lingua e sul processo di apprendimento mentre il metodo rappresenta l’insieme delle scelte effettuate sulla base dei presupposti teorici stabiliti a livello di approccio, </w:t>
      </w:r>
      <w:r>
        <w:rPr>
          <w:rFonts w:ascii="Calibri Light" w:hAnsi="Calibri Light"/>
          <w:b/>
          <w:bCs/>
          <w:i/>
          <w:iCs/>
        </w:rPr>
        <w:t>per selezionare, graduare e presentare la lingua da insegnare</w:t>
      </w:r>
      <w:r>
        <w:rPr>
          <w:rFonts w:ascii="Calibri Light" w:hAnsi="Calibri Light"/>
        </w:rPr>
        <w:t xml:space="preserve">. </w:t>
      </w:r>
    </w:p>
    <w:p w14:paraId="536B74A4" w14:textId="6C2D08D1" w:rsidR="009B195E" w:rsidRDefault="004B6933">
      <w:pPr>
        <w:pStyle w:val="NormaleWeb"/>
        <w:jc w:val="both"/>
        <w:rPr>
          <w:rFonts w:ascii="Calibri Light" w:hAnsi="Calibri Light"/>
        </w:rPr>
      </w:pPr>
      <w:r>
        <w:rPr>
          <w:rFonts w:ascii="Calibri Light" w:hAnsi="Calibri Light"/>
        </w:rPr>
        <w:t>Il metodo è procedurale: si interessa di procedure concrete da mettere in campo quando si insegna una lingua.</w:t>
      </w:r>
    </w:p>
    <w:p w14:paraId="5C66A56C" w14:textId="77777777" w:rsidR="009B195E" w:rsidRDefault="004B6933" w:rsidP="007005B4">
      <w:pPr>
        <w:pStyle w:val="NormaleWeb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</w:rPr>
        <w:t>Il termine "</w:t>
      </w:r>
      <w:r>
        <w:rPr>
          <w:rFonts w:ascii="Calibri Light" w:hAnsi="Calibri Light"/>
          <w:b/>
          <w:bCs/>
        </w:rPr>
        <w:t>metodologia</w:t>
      </w:r>
      <w:r>
        <w:rPr>
          <w:rFonts w:ascii="Calibri Light" w:hAnsi="Calibri Light"/>
        </w:rPr>
        <w:t>" che è più generico può essere considerato un sinonimo di "metodo" Prendendo in considerazione la tendenza attuale a personalizzare la pratica didattica, anche l’utilizzo dell’espressione "</w:t>
      </w:r>
      <w:r>
        <w:rPr>
          <w:rFonts w:ascii="Calibri Light" w:hAnsi="Calibri Light"/>
          <w:b/>
          <w:bCs/>
        </w:rPr>
        <w:t>stile di insegnamento</w:t>
      </w:r>
      <w:r>
        <w:rPr>
          <w:rFonts w:ascii="Calibri Light" w:hAnsi="Calibri Light"/>
        </w:rPr>
        <w:t>" può essere utilizzata come sinonimo.</w:t>
      </w:r>
    </w:p>
    <w:p w14:paraId="68E50503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34FE29B2" w14:textId="77777777" w:rsidR="009B195E" w:rsidRDefault="004B6933" w:rsidP="007005B4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Il </w:t>
      </w:r>
      <w:r>
        <w:rPr>
          <w:rFonts w:ascii="Calibri Light" w:hAnsi="Calibri Light"/>
          <w:b/>
          <w:bCs/>
        </w:rPr>
        <w:t>metodo</w:t>
      </w:r>
      <w:r>
        <w:rPr>
          <w:rFonts w:ascii="Calibri Light" w:hAnsi="Calibri Light"/>
        </w:rPr>
        <w:t xml:space="preserve"> rappresenta il livello che permette il passaggio dalla glottodidattica alla </w:t>
      </w:r>
      <w:proofErr w:type="spellStart"/>
      <w:r>
        <w:rPr>
          <w:rFonts w:ascii="Calibri Light" w:hAnsi="Calibri Light"/>
          <w:b/>
          <w:bCs/>
        </w:rPr>
        <w:t>glottodidassi</w:t>
      </w:r>
      <w:proofErr w:type="spellEnd"/>
      <w:r>
        <w:rPr>
          <w:rFonts w:ascii="Calibri Light" w:hAnsi="Calibri Light"/>
        </w:rPr>
        <w:t xml:space="preserve">: la pratica della glottodidattica in un contesto di insegnamento concreto (in classe per es.). Indica </w:t>
      </w:r>
      <w:r>
        <w:rPr>
          <w:rFonts w:ascii="Calibri Light" w:hAnsi="Calibri Light"/>
          <w:u w:val="single"/>
        </w:rPr>
        <w:t>qualsiasi applicazione concreta in classe</w:t>
      </w:r>
      <w:r>
        <w:rPr>
          <w:rFonts w:ascii="Calibri Light" w:hAnsi="Calibri Light"/>
        </w:rPr>
        <w:t>, cioè l’insieme delle scelte didattiche effettuate per selezionare, graduare e presentare i materiali linguistici derivanti dalla riflessione teorica.</w:t>
      </w:r>
    </w:p>
    <w:p w14:paraId="159250D5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2933B394" w14:textId="67059CCB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5D5D140D" w14:textId="77777777" w:rsidR="00CA31FA" w:rsidRDefault="00CA31FA">
      <w:pPr>
        <w:pStyle w:val="NormaleWeb"/>
        <w:spacing w:after="0" w:afterAutospacing="0"/>
        <w:jc w:val="both"/>
        <w:rPr>
          <w:rFonts w:ascii="Calibri Light" w:hAnsi="Calibri Light"/>
          <w:b/>
          <w:bCs/>
        </w:rPr>
      </w:pPr>
    </w:p>
    <w:p w14:paraId="3F7CF115" w14:textId="77777777" w:rsidR="009B195E" w:rsidRDefault="004B6933" w:rsidP="00CA31FA">
      <w:pPr>
        <w:pStyle w:val="NormaleWeb"/>
        <w:shd w:val="clear" w:color="auto" w:fill="F2DBDB" w:themeFill="accent2" w:themeFillTint="33"/>
        <w:spacing w:after="0" w:afterAutospacing="0"/>
        <w:jc w:val="both"/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METODO E TECNICHE DIDATTICHE</w:t>
      </w:r>
    </w:p>
    <w:p w14:paraId="373994F0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7F4DD8A4" w14:textId="1A1E8789" w:rsidR="00614A65" w:rsidRDefault="00614A65" w:rsidP="00614A65">
      <w:pPr>
        <w:pStyle w:val="NormaleWeb"/>
        <w:spacing w:after="0" w:afterAutospacing="0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 wp14:anchorId="204264E5" wp14:editId="29575356">
            <wp:extent cx="4410583" cy="2394408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262" cy="241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7BB7" w14:textId="77777777" w:rsidR="00614A65" w:rsidRDefault="00614A65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37137AA7" w14:textId="3EE25ED0" w:rsidR="009B195E" w:rsidRDefault="004B6933">
      <w:pPr>
        <w:pStyle w:val="NormaleWeb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Come abbiamo già detto il </w:t>
      </w:r>
      <w:r>
        <w:rPr>
          <w:rFonts w:ascii="Calibri Light" w:hAnsi="Calibri Light"/>
          <w:b/>
        </w:rPr>
        <w:t>metodo</w:t>
      </w:r>
      <w:r>
        <w:rPr>
          <w:rFonts w:ascii="Calibri Light" w:hAnsi="Calibri Light"/>
        </w:rPr>
        <w:t xml:space="preserve"> si avvale di </w:t>
      </w:r>
      <w:r>
        <w:rPr>
          <w:rFonts w:ascii="Calibri Light" w:hAnsi="Calibri Light"/>
          <w:b/>
        </w:rPr>
        <w:t>tecniche didattiche</w:t>
      </w:r>
      <w:r>
        <w:rPr>
          <w:rFonts w:ascii="Calibri Light" w:hAnsi="Calibri Light"/>
        </w:rPr>
        <w:t xml:space="preserve">. </w:t>
      </w:r>
      <w:r w:rsidR="00E261C3" w:rsidRPr="00E261C3">
        <w:rPr>
          <w:rFonts w:ascii="Calibri Light" w:hAnsi="Calibri Light"/>
        </w:rPr>
        <w:t>Una tecnica è un’attività di classe attraverso cui il materiale linguistico viene presentato agli studenti e da questi analizzato, elaborato, (</w:t>
      </w:r>
      <w:proofErr w:type="spellStart"/>
      <w:r w:rsidR="00E261C3" w:rsidRPr="00E261C3">
        <w:rPr>
          <w:rFonts w:ascii="Calibri Light" w:hAnsi="Calibri Light"/>
        </w:rPr>
        <w:t>ri</w:t>
      </w:r>
      <w:proofErr w:type="spellEnd"/>
      <w:r w:rsidR="00E261C3" w:rsidRPr="00E261C3">
        <w:rPr>
          <w:rFonts w:ascii="Calibri Light" w:hAnsi="Calibri Light"/>
        </w:rPr>
        <w:t xml:space="preserve">)prodotto. </w:t>
      </w:r>
      <w:r>
        <w:rPr>
          <w:rFonts w:ascii="Calibri Light" w:hAnsi="Calibri Light"/>
        </w:rPr>
        <w:t xml:space="preserve">La tecnica didattica mira a risolvere un problema linguistico. Per es. il </w:t>
      </w:r>
      <w:proofErr w:type="spellStart"/>
      <w:r>
        <w:rPr>
          <w:rFonts w:ascii="Calibri Light" w:hAnsi="Calibri Light"/>
          <w:i/>
          <w:iCs/>
        </w:rPr>
        <w:t>role</w:t>
      </w:r>
      <w:proofErr w:type="spellEnd"/>
      <w:r>
        <w:rPr>
          <w:rFonts w:ascii="Calibri Light" w:hAnsi="Calibri Light"/>
          <w:i/>
          <w:iCs/>
        </w:rPr>
        <w:t>-play</w:t>
      </w:r>
      <w:r>
        <w:rPr>
          <w:rFonts w:ascii="Calibri Light" w:hAnsi="Calibri Light"/>
        </w:rPr>
        <w:t xml:space="preserve"> “al ristorante” o in un’altra situazione comunicativa è una </w:t>
      </w:r>
      <w:r>
        <w:rPr>
          <w:rFonts w:ascii="Calibri Light" w:hAnsi="Calibri Light"/>
          <w:i/>
          <w:iCs/>
        </w:rPr>
        <w:t>tecnica comunicativa</w:t>
      </w:r>
      <w:r>
        <w:rPr>
          <w:rFonts w:ascii="Calibri Light" w:hAnsi="Calibri Light"/>
        </w:rPr>
        <w:t xml:space="preserve">; l’esercizio strutturale di grammatica sul libro è una tecnica di tipo formalistico. </w:t>
      </w:r>
    </w:p>
    <w:p w14:paraId="01552CBE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3BA220DB" w14:textId="77777777" w:rsidR="009B195E" w:rsidRDefault="004B6933">
      <w:pPr>
        <w:pStyle w:val="NormaleWeb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  <w:b/>
        </w:rPr>
        <w:t>La tecnica realizza in classe le indicazioni del metodo e le finalità dell'approccio</w:t>
      </w:r>
      <w:r>
        <w:rPr>
          <w:rFonts w:ascii="Calibri Light" w:hAnsi="Calibri Light"/>
        </w:rPr>
        <w:t xml:space="preserve">. </w:t>
      </w:r>
    </w:p>
    <w:p w14:paraId="55D3555D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277EB3FE" w14:textId="77777777" w:rsidR="009B195E" w:rsidRDefault="004B6933" w:rsidP="00353057">
      <w:pPr>
        <w:pStyle w:val="Normale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AF1DD" w:themeFill="accent3" w:themeFillTint="33"/>
        <w:spacing w:after="0" w:afterAutospacing="0"/>
        <w:ind w:left="720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Le tecniche in sé non sono buone o cattive ma </w:t>
      </w:r>
      <w:r>
        <w:rPr>
          <w:rFonts w:ascii="Calibri Light" w:hAnsi="Calibri Light"/>
          <w:b/>
        </w:rPr>
        <w:t>coerenti/non coerenti</w:t>
      </w:r>
      <w:r>
        <w:rPr>
          <w:rFonts w:ascii="Calibri Light" w:hAnsi="Calibri Light"/>
        </w:rPr>
        <w:t xml:space="preserve"> con il metodo e l'approccio adottato. </w:t>
      </w:r>
    </w:p>
    <w:p w14:paraId="42CBDDA2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220258D5" w14:textId="77777777" w:rsidR="009B195E" w:rsidRDefault="004B6933">
      <w:pPr>
        <w:pStyle w:val="NormaleWeb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  <w:i/>
        </w:rPr>
        <w:t>Per es</w:t>
      </w:r>
      <w:r>
        <w:rPr>
          <w:rFonts w:ascii="Calibri Light" w:hAnsi="Calibri Light"/>
        </w:rPr>
        <w:t>.: se uso il metodo comunicativo dunque presento e faccio realizzare delle situazioni di lingua reale poi non posso dare una traduzione o un dettato in quanto tecniche didattiche incoerenti con l’approccio/metodo comunicativo.</w:t>
      </w:r>
    </w:p>
    <w:p w14:paraId="4F16BA12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35ED2473" w14:textId="77777777" w:rsidR="009B195E" w:rsidRDefault="004B6933">
      <w:pPr>
        <w:pStyle w:val="Normale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solid" w:color="E2EFD9" w:fill="auto"/>
        <w:spacing w:after="0" w:afterAutospacing="0"/>
        <w:ind w:left="720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Possono anche essere </w:t>
      </w:r>
      <w:r>
        <w:rPr>
          <w:rFonts w:ascii="Calibri Light" w:hAnsi="Calibri Light"/>
          <w:b/>
        </w:rPr>
        <w:t>efficaci/non efficaci</w:t>
      </w:r>
      <w:r>
        <w:rPr>
          <w:rFonts w:ascii="Calibri Light" w:hAnsi="Calibri Light"/>
        </w:rPr>
        <w:t xml:space="preserve"> nel raggiungere un obiettivo didattico. </w:t>
      </w:r>
    </w:p>
    <w:p w14:paraId="659C166F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3015852E" w14:textId="1624D506" w:rsidR="009B195E" w:rsidRDefault="004B6933">
      <w:pPr>
        <w:pStyle w:val="NormaleWeb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  <w:i/>
        </w:rPr>
        <w:t>Per es</w:t>
      </w:r>
      <w:r>
        <w:rPr>
          <w:rFonts w:ascii="Calibri Light" w:hAnsi="Calibri Light"/>
        </w:rPr>
        <w:t xml:space="preserve">.: non posso usare la tecnica della traduzione per insegnare a comunicare in una situazione </w:t>
      </w:r>
      <w:r w:rsidR="00AC5A2B">
        <w:rPr>
          <w:rFonts w:ascii="Calibri Light" w:hAnsi="Calibri Light"/>
        </w:rPr>
        <w:t xml:space="preserve">comunicativa </w:t>
      </w:r>
      <w:r>
        <w:rPr>
          <w:rFonts w:ascii="Calibri Light" w:hAnsi="Calibri Light"/>
        </w:rPr>
        <w:t>come “al ristorante”.</w:t>
      </w:r>
    </w:p>
    <w:p w14:paraId="44A2FBEB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7AB2A6B7" w14:textId="7F4AA10D" w:rsidR="00ED5265" w:rsidRDefault="004B6933">
      <w:pPr>
        <w:pStyle w:val="NormaleWeb"/>
        <w:spacing w:after="0" w:afterAutospacing="0"/>
        <w:jc w:val="center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6C01CAFE" wp14:editId="6D116D9A">
            <wp:extent cx="3759200" cy="2476500"/>
            <wp:effectExtent l="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r8ol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oAAAAHoAAAAAAAAAAAAAAAAAAAAAAAAAAAAAAAAAAAAAAAAAAAAAAgFwAAPA8AAAAAAAAAAAAAAAAAACgAAAAIAAAAAQAAAAEAAAA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/>
      </w:r>
    </w:p>
    <w:p w14:paraId="4CEE73B9" w14:textId="0758F4C4" w:rsidR="00ED5265" w:rsidRDefault="004B6933">
      <w:pPr>
        <w:pStyle w:val="NormaleWeb"/>
        <w:spacing w:after="0" w:afterAutospacing="0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 xml:space="preserve">Sono tecniche didattiche tutte </w:t>
      </w:r>
      <w:r w:rsidRPr="00ED5265">
        <w:rPr>
          <w:rFonts w:ascii="Calibri Light" w:hAnsi="Calibri Light"/>
          <w:i/>
          <w:iCs/>
        </w:rPr>
        <w:t xml:space="preserve">le spiegazioni, gli esercizi come il </w:t>
      </w:r>
      <w:proofErr w:type="spellStart"/>
      <w:r w:rsidRPr="00ED5265">
        <w:rPr>
          <w:rFonts w:ascii="Calibri Light" w:hAnsi="Calibri Light"/>
          <w:i/>
          <w:iCs/>
        </w:rPr>
        <w:t>cloze</w:t>
      </w:r>
      <w:proofErr w:type="spellEnd"/>
      <w:r w:rsidRPr="00ED5265">
        <w:rPr>
          <w:rFonts w:ascii="Calibri Light" w:hAnsi="Calibri Light"/>
          <w:i/>
          <w:iCs/>
        </w:rPr>
        <w:t xml:space="preserve">, l’abbinamento lingua immagine, l’incastro tra paragrafi, le domande aperte o a scelta multipla, la drammatizzazione, il dialogo a catena, il </w:t>
      </w:r>
      <w:proofErr w:type="spellStart"/>
      <w:r w:rsidRPr="00ED5265">
        <w:rPr>
          <w:rFonts w:ascii="Calibri Light" w:hAnsi="Calibri Light"/>
          <w:i/>
          <w:iCs/>
        </w:rPr>
        <w:t>role</w:t>
      </w:r>
      <w:proofErr w:type="spellEnd"/>
      <w:r w:rsidR="00ED5265">
        <w:rPr>
          <w:rFonts w:ascii="Calibri Light" w:hAnsi="Calibri Light"/>
          <w:i/>
          <w:iCs/>
        </w:rPr>
        <w:t>-</w:t>
      </w:r>
      <w:r w:rsidRPr="00ED5265">
        <w:rPr>
          <w:rFonts w:ascii="Calibri Light" w:hAnsi="Calibri Light"/>
          <w:i/>
          <w:iCs/>
        </w:rPr>
        <w:t>play</w:t>
      </w:r>
      <w:r>
        <w:rPr>
          <w:rFonts w:ascii="Calibri Light" w:hAnsi="Calibri Light"/>
        </w:rPr>
        <w:t xml:space="preserve">. </w:t>
      </w:r>
    </w:p>
    <w:p w14:paraId="3C759EC6" w14:textId="77777777" w:rsidR="00ED5265" w:rsidRDefault="00ED5265">
      <w:pPr>
        <w:pStyle w:val="NormaleWeb"/>
        <w:spacing w:after="0" w:afterAutospacing="0"/>
        <w:jc w:val="center"/>
        <w:rPr>
          <w:rFonts w:ascii="Calibri Light" w:hAnsi="Calibri Light"/>
        </w:rPr>
      </w:pPr>
    </w:p>
    <w:p w14:paraId="3BA747C7" w14:textId="72DA5180" w:rsidR="009B195E" w:rsidRDefault="004B6933">
      <w:pPr>
        <w:pStyle w:val="NormaleWeb"/>
        <w:spacing w:after="0" w:afterAutospacing="0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 xml:space="preserve">Affronteremo analiticamente l’argomento </w:t>
      </w:r>
      <w:r w:rsidRPr="00614A65">
        <w:rPr>
          <w:rFonts w:ascii="Calibri Light" w:hAnsi="Calibri Light"/>
          <w:i/>
          <w:iCs/>
        </w:rPr>
        <w:t>nell’Unità 9</w:t>
      </w:r>
      <w:r>
        <w:rPr>
          <w:rFonts w:ascii="Calibri Light" w:hAnsi="Calibri Light"/>
        </w:rPr>
        <w:t xml:space="preserve"> di questo corso fornendo una descrizione accurata di ogni tecnica e un esempio concreto</w:t>
      </w:r>
    </w:p>
    <w:p w14:paraId="1B797C3B" w14:textId="77777777" w:rsidR="009B195E" w:rsidRDefault="009B195E">
      <w:pPr>
        <w:pStyle w:val="NormaleWeb"/>
        <w:spacing w:after="0" w:afterAutospacing="0"/>
        <w:jc w:val="both"/>
        <w:rPr>
          <w:rFonts w:ascii="Calibri Light" w:hAnsi="Calibri Light"/>
        </w:rPr>
      </w:pPr>
    </w:p>
    <w:p w14:paraId="6C395122" w14:textId="098FCF60" w:rsidR="009B195E" w:rsidRDefault="00082481">
      <w:pPr>
        <w:pStyle w:val="Normale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solid" w:color="9CC2E5" w:fill="auto"/>
        <w:spacing w:after="0" w:afterAutospacing="0"/>
        <w:jc w:val="both"/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 wp14:anchorId="6D134634" wp14:editId="456F54E8">
            <wp:extent cx="405353" cy="405353"/>
            <wp:effectExtent l="0" t="0" r="1270" b="0"/>
            <wp:docPr id="9" name="Elemento grafico 9" descr="Videocamera con riempimento a tinta un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lemento grafico 9" descr="Videocamera con riempimento a tinta unit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35" cy="41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933">
        <w:rPr>
          <w:rFonts w:ascii="Calibri Light" w:hAnsi="Calibri Light"/>
        </w:rPr>
        <w:t>Video di approfondimento e di aiuto allo studio sull’insegnamento dell’italiano:</w:t>
      </w:r>
      <w:r w:rsidR="00501AEE">
        <w:rPr>
          <w:rFonts w:ascii="Calibri Light" w:hAnsi="Calibri Light"/>
        </w:rPr>
        <w:t xml:space="preserve"> </w:t>
      </w:r>
    </w:p>
    <w:p w14:paraId="198FFADB" w14:textId="2ECFB4AF" w:rsidR="00CB7875" w:rsidRDefault="00CB7875">
      <w:pPr>
        <w:pStyle w:val="Normale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solid" w:color="9CC2E5" w:fill="auto"/>
        <w:spacing w:after="0" w:afterAutospacing="0"/>
        <w:jc w:val="both"/>
        <w:rPr>
          <w:rFonts w:ascii="Calibri Light" w:hAnsi="Calibri Light"/>
          <w:b/>
          <w:bCs/>
          <w:i/>
          <w:iCs/>
        </w:rPr>
      </w:pPr>
      <w:r w:rsidRPr="00CB7875">
        <w:rPr>
          <w:rFonts w:ascii="Calibri Light" w:hAnsi="Calibri Light"/>
          <w:b/>
          <w:bCs/>
          <w:i/>
          <w:iCs/>
        </w:rPr>
        <w:t xml:space="preserve">La didattica della lingua italiana secondo P. Balboni e F. </w:t>
      </w:r>
      <w:proofErr w:type="spellStart"/>
      <w:r w:rsidRPr="00CB7875">
        <w:rPr>
          <w:rFonts w:ascii="Calibri Light" w:hAnsi="Calibri Light"/>
          <w:b/>
          <w:bCs/>
          <w:i/>
          <w:iCs/>
        </w:rPr>
        <w:t>Caon</w:t>
      </w:r>
      <w:proofErr w:type="spellEnd"/>
    </w:p>
    <w:p w14:paraId="7153692D" w14:textId="60F34A05" w:rsidR="00532D47" w:rsidRDefault="00532D47">
      <w:pPr>
        <w:pStyle w:val="Normale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solid" w:color="9CC2E5" w:fill="auto"/>
        <w:spacing w:after="0" w:afterAutospacing="0"/>
        <w:jc w:val="both"/>
        <w:rPr>
          <w:rFonts w:ascii="Calibri Light" w:hAnsi="Calibri Light"/>
          <w:b/>
          <w:bCs/>
          <w:i/>
          <w:iCs/>
        </w:rPr>
      </w:pPr>
      <w:hyperlink r:id="rId13" w:history="1">
        <w:r w:rsidRPr="005044E3">
          <w:rPr>
            <w:rStyle w:val="Collegamentoipertestuale"/>
            <w:rFonts w:ascii="Calibri Light" w:hAnsi="Calibri Light"/>
            <w:b/>
            <w:bCs/>
            <w:i/>
            <w:iCs/>
          </w:rPr>
          <w:t>https://youtu.be/emqgLA6aygY?si=TKFz9RdQDqp5yMUk</w:t>
        </w:r>
      </w:hyperlink>
      <w:r>
        <w:rPr>
          <w:rFonts w:ascii="Calibri Light" w:hAnsi="Calibri Light"/>
          <w:b/>
          <w:bCs/>
          <w:i/>
          <w:iCs/>
        </w:rPr>
        <w:t xml:space="preserve"> </w:t>
      </w:r>
    </w:p>
    <w:p w14:paraId="706B8A7E" w14:textId="77777777" w:rsidR="00532D47" w:rsidRDefault="00532D47">
      <w:pPr>
        <w:pStyle w:val="Normale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solid" w:color="9CC2E5" w:fill="auto"/>
        <w:spacing w:after="0" w:afterAutospacing="0"/>
        <w:jc w:val="both"/>
        <w:rPr>
          <w:rFonts w:ascii="Calibri Light" w:hAnsi="Calibri Light"/>
          <w:b/>
          <w:bCs/>
          <w:i/>
          <w:iCs/>
        </w:rPr>
      </w:pPr>
    </w:p>
    <w:p w14:paraId="71CD8FEC" w14:textId="625071BD" w:rsidR="00871FC6" w:rsidRDefault="001A1976">
      <w:pPr>
        <w:pStyle w:val="Normale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solid" w:color="9CC2E5" w:fill="auto"/>
        <w:spacing w:after="0" w:afterAutospacing="0"/>
        <w:jc w:val="both"/>
        <w:rPr>
          <w:rFonts w:ascii="Calibri Light" w:hAnsi="Calibri Light"/>
          <w:b/>
          <w:bCs/>
          <w:i/>
          <w:iCs/>
        </w:rPr>
      </w:pPr>
      <w:r>
        <w:rPr>
          <w:rFonts w:ascii="Calibri Light" w:hAnsi="Calibri Light"/>
          <w:b/>
          <w:bCs/>
          <w:i/>
          <w:iCs/>
          <w:noProof/>
        </w:rPr>
        <w:drawing>
          <wp:inline distT="0" distB="0" distL="0" distR="0" wp14:anchorId="633C5A61" wp14:editId="726DCF59">
            <wp:extent cx="4814408" cy="2440193"/>
            <wp:effectExtent l="0" t="0" r="0" b="0"/>
            <wp:docPr id="5" name="Immagine 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227" cy="245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A1CF" w14:textId="2970A142" w:rsidR="0010376C" w:rsidRDefault="004B6933">
      <w:pPr>
        <w:rPr>
          <w:rFonts w:ascii="Calibri Light" w:hAnsi="Calibri Light"/>
        </w:rPr>
      </w:pPr>
      <w:r>
        <w:rPr>
          <w:rFonts w:ascii="Calibri Light" w:hAnsi="Calibri Light"/>
        </w:rPr>
        <w:t xml:space="preserve">Analizzeremo nella </w:t>
      </w:r>
      <w:r w:rsidRPr="00614A65">
        <w:rPr>
          <w:rFonts w:ascii="Calibri Light" w:hAnsi="Calibri Light"/>
          <w:i/>
          <w:iCs/>
        </w:rPr>
        <w:t>seconda Unità</w:t>
      </w:r>
      <w:r>
        <w:rPr>
          <w:rFonts w:ascii="Calibri Light" w:hAnsi="Calibri Light"/>
        </w:rPr>
        <w:t>, i principali approcci e metodi nella didattica del XX secolo per arrivare a quelli utilizzati ai giorni nostri nell’insegnamento delle lingue straniere</w:t>
      </w:r>
      <w:r w:rsidR="0053391B">
        <w:rPr>
          <w:rFonts w:ascii="Calibri Light" w:hAnsi="Calibri Light"/>
        </w:rPr>
        <w:t>.</w:t>
      </w:r>
    </w:p>
    <w:p w14:paraId="33EF97FF" w14:textId="77777777" w:rsidR="0010376C" w:rsidRDefault="0010376C">
      <w:pPr>
        <w:rPr>
          <w:rFonts w:ascii="Calibri Light" w:hAnsi="Calibri Light"/>
        </w:rPr>
      </w:pPr>
    </w:p>
    <w:p w14:paraId="7D2A9323" w14:textId="655B9582" w:rsidR="00DD6A6A" w:rsidRDefault="00DD6A6A">
      <w:pPr>
        <w:rPr>
          <w:rFonts w:ascii="Calibri Light" w:hAnsi="Calibri Light"/>
        </w:rPr>
      </w:pPr>
    </w:p>
    <w:p w14:paraId="09A6CDCF" w14:textId="4A6A5436" w:rsidR="0010376C" w:rsidRPr="00A15400" w:rsidRDefault="0010376C" w:rsidP="0010376C">
      <w:pPr>
        <w:shd w:val="clear" w:color="auto" w:fill="F2DBDB" w:themeFill="accent2" w:themeFillTint="33"/>
        <w:jc w:val="center"/>
        <w:rPr>
          <w:rFonts w:ascii="Calibri Light" w:hAnsi="Calibri Light"/>
          <w:b/>
          <w:bCs/>
          <w:color w:val="C00000"/>
          <w:sz w:val="28"/>
          <w:szCs w:val="28"/>
        </w:rPr>
      </w:pPr>
      <w:r>
        <w:rPr>
          <w:rFonts w:ascii="Calibri Light" w:hAnsi="Calibri Light"/>
          <w:b/>
          <w:bCs/>
          <w:noProof/>
          <w:color w:val="C00000"/>
          <w:sz w:val="28"/>
          <w:szCs w:val="28"/>
        </w:rPr>
        <w:drawing>
          <wp:inline distT="0" distB="0" distL="0" distR="0" wp14:anchorId="5F322C34" wp14:editId="22D6B4F6">
            <wp:extent cx="713678" cy="713678"/>
            <wp:effectExtent l="0" t="0" r="0" b="0"/>
            <wp:docPr id="79" name="Elemento grafico 79" descr="Testa con ingranaggi con riempimento a tinta un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Elemento grafico 79" descr="Testa con ingranaggi con riempimento a tinta unit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85" cy="7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400">
        <w:rPr>
          <w:rFonts w:ascii="Calibri Light" w:hAnsi="Calibri Light"/>
          <w:b/>
          <w:bCs/>
          <w:color w:val="C00000"/>
          <w:sz w:val="28"/>
          <w:szCs w:val="28"/>
        </w:rPr>
        <w:t xml:space="preserve">CONCETTI IMPORTANTI E SCHEMI RIASSUNTIVI RELATIVI ALLA </w:t>
      </w:r>
      <w:r>
        <w:rPr>
          <w:rFonts w:ascii="Calibri Light" w:hAnsi="Calibri Light"/>
          <w:b/>
          <w:bCs/>
          <w:color w:val="C00000"/>
          <w:sz w:val="28"/>
          <w:szCs w:val="28"/>
        </w:rPr>
        <w:t>PRIMA</w:t>
      </w:r>
      <w:r w:rsidRPr="00A15400">
        <w:rPr>
          <w:rFonts w:ascii="Calibri Light" w:hAnsi="Calibri Light"/>
          <w:b/>
          <w:bCs/>
          <w:color w:val="C00000"/>
          <w:sz w:val="28"/>
          <w:szCs w:val="28"/>
        </w:rPr>
        <w:t xml:space="preserve"> UNITÀ</w:t>
      </w:r>
    </w:p>
    <w:p w14:paraId="53CFABE7" w14:textId="77777777" w:rsidR="00DD6A6A" w:rsidRDefault="00DD6A6A">
      <w:pPr>
        <w:rPr>
          <w:rFonts w:ascii="Calibri Light" w:hAnsi="Calibri Light"/>
        </w:rPr>
      </w:pPr>
    </w:p>
    <w:p w14:paraId="49DA9DD3" w14:textId="2A4FBB97" w:rsidR="00DD6A6A" w:rsidRPr="0074556E" w:rsidRDefault="0074556E">
      <w:pPr>
        <w:rPr>
          <w:rFonts w:ascii="Calibri Light" w:hAnsi="Calibri Light"/>
          <w:b/>
          <w:bCs/>
          <w:color w:val="C00000"/>
        </w:rPr>
      </w:pPr>
      <w:r w:rsidRPr="0074556E">
        <w:rPr>
          <w:rFonts w:ascii="Calibri Light" w:hAnsi="Calibri Light"/>
          <w:b/>
          <w:bCs/>
          <w:color w:val="C00000"/>
        </w:rPr>
        <w:t>La glottodidattica</w:t>
      </w:r>
    </w:p>
    <w:p w14:paraId="4FDC4893" w14:textId="77777777" w:rsidR="0074556E" w:rsidRDefault="0074556E">
      <w:pPr>
        <w:rPr>
          <w:rFonts w:ascii="Calibri Light" w:hAnsi="Calibri Light"/>
        </w:rPr>
      </w:pPr>
    </w:p>
    <w:p w14:paraId="186F1E6A" w14:textId="6D6D24C1" w:rsidR="00DD6A6A" w:rsidRDefault="00DD6A6A">
      <w:pPr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 wp14:anchorId="0F27FCDF" wp14:editId="6A9D3AAE">
            <wp:extent cx="6680086" cy="3261674"/>
            <wp:effectExtent l="0" t="0" r="635" b="254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600" cy="3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87F7" w14:textId="50D91C7F" w:rsidR="00DD6A6A" w:rsidRDefault="00DD6A6A">
      <w:pPr>
        <w:rPr>
          <w:rFonts w:ascii="Calibri Light" w:hAnsi="Calibri Light"/>
        </w:rPr>
      </w:pPr>
    </w:p>
    <w:p w14:paraId="34271FF6" w14:textId="4C99C7A3" w:rsidR="0074556E" w:rsidRPr="0074556E" w:rsidRDefault="0074556E">
      <w:pPr>
        <w:rPr>
          <w:rFonts w:ascii="Calibri Light" w:hAnsi="Calibri Light"/>
          <w:b/>
          <w:bCs/>
          <w:color w:val="C00000"/>
        </w:rPr>
      </w:pPr>
      <w:r w:rsidRPr="0074556E">
        <w:rPr>
          <w:rFonts w:ascii="Calibri Light" w:hAnsi="Calibri Light"/>
          <w:b/>
          <w:bCs/>
          <w:color w:val="C00000"/>
        </w:rPr>
        <w:t>Differenza tra approccio, metodo e tecniche</w:t>
      </w:r>
    </w:p>
    <w:p w14:paraId="1850319B" w14:textId="41CD1282" w:rsidR="00DD6A6A" w:rsidRDefault="00DD6A6A" w:rsidP="00614A65">
      <w:pPr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</w:rPr>
        <w:lastRenderedPageBreak/>
        <w:drawing>
          <wp:inline distT="0" distB="0" distL="0" distR="0" wp14:anchorId="734BCA02" wp14:editId="66D7271E">
            <wp:extent cx="4828563" cy="361991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814" cy="371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A6A" w:rsidSect="00885D00">
      <w:endnotePr>
        <w:numFmt w:val="decimal"/>
      </w:endnotePr>
      <w:pgSz w:w="11900" w:h="16840"/>
      <w:pgMar w:top="1417" w:right="1134" w:bottom="1134" w:left="1134" w:header="0" w:footer="0" w:gutter="0"/>
      <w:pgBorders w:display="firstPage" w:offsetFrom="page">
        <w:top w:val="basicBlackDots" w:sz="14" w:space="24" w:color="92D050"/>
        <w:left w:val="basicBlackDots" w:sz="14" w:space="24" w:color="92D050"/>
        <w:bottom w:val="basicBlackDots" w:sz="14" w:space="24" w:color="92D050"/>
        <w:right w:val="basicBlackDots" w:sz="14" w:space="24" w:color="92D05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altName w:val="Times New Roman"/>
    <w:panose1 w:val="00000500000000020000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sic Roman">
    <w:altName w:val="Cambria"/>
    <w:panose1 w:val="020B0604020202020204"/>
    <w:charset w:val="00"/>
    <w:family w:val="roman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31324"/>
    <w:multiLevelType w:val="hybridMultilevel"/>
    <w:tmpl w:val="20968124"/>
    <w:name w:val="Elenco numerato 1"/>
    <w:lvl w:ilvl="0" w:tplc="D6B2EF86">
      <w:numFmt w:val="bullet"/>
      <w:lvlText w:val="-"/>
      <w:lvlJc w:val="left"/>
      <w:pPr>
        <w:ind w:left="360" w:firstLine="0"/>
      </w:pPr>
      <w:rPr>
        <w:rFonts w:ascii="Times" w:eastAsia="Times New Roman" w:hAnsi="Times" w:cs="Times New Roman"/>
      </w:rPr>
    </w:lvl>
    <w:lvl w:ilvl="1" w:tplc="A40286D6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571C42F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8094415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B864A6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EF80B87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CCAEA4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F716B928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E2EADA4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" w15:restartNumberingAfterBreak="0">
    <w:nsid w:val="223E6920"/>
    <w:multiLevelType w:val="hybridMultilevel"/>
    <w:tmpl w:val="3286BA82"/>
    <w:lvl w:ilvl="0" w:tplc="0B9C9C14">
      <w:start w:val="4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94B9F"/>
    <w:multiLevelType w:val="hybridMultilevel"/>
    <w:tmpl w:val="8C6233D2"/>
    <w:lvl w:ilvl="0" w:tplc="77487FB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E19CE052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5B34612A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F24AC52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06BE1590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9D24064C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103E6A0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A9DCE7E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E8C0A672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283"/>
  <w:drawingGridHorizontalSpacing w:val="283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95E"/>
    <w:rsid w:val="00082481"/>
    <w:rsid w:val="00095EFB"/>
    <w:rsid w:val="00102E00"/>
    <w:rsid w:val="0010376C"/>
    <w:rsid w:val="001A1976"/>
    <w:rsid w:val="001F376F"/>
    <w:rsid w:val="003042AC"/>
    <w:rsid w:val="00353057"/>
    <w:rsid w:val="004B6933"/>
    <w:rsid w:val="004F7964"/>
    <w:rsid w:val="00501AEE"/>
    <w:rsid w:val="00532D47"/>
    <w:rsid w:val="0053391B"/>
    <w:rsid w:val="00576352"/>
    <w:rsid w:val="00602C0F"/>
    <w:rsid w:val="00614A65"/>
    <w:rsid w:val="006B22E0"/>
    <w:rsid w:val="007005B4"/>
    <w:rsid w:val="00742F23"/>
    <w:rsid w:val="0074556E"/>
    <w:rsid w:val="007E5F2F"/>
    <w:rsid w:val="00871FC6"/>
    <w:rsid w:val="00885D00"/>
    <w:rsid w:val="008E0536"/>
    <w:rsid w:val="00954FF3"/>
    <w:rsid w:val="009B195E"/>
    <w:rsid w:val="00AC5A2B"/>
    <w:rsid w:val="00B21DA9"/>
    <w:rsid w:val="00C16A4E"/>
    <w:rsid w:val="00C4116C"/>
    <w:rsid w:val="00C5648B"/>
    <w:rsid w:val="00CA31FA"/>
    <w:rsid w:val="00CB7875"/>
    <w:rsid w:val="00D419F2"/>
    <w:rsid w:val="00DD6A6A"/>
    <w:rsid w:val="00DF39FC"/>
    <w:rsid w:val="00E261C3"/>
    <w:rsid w:val="00E41CCB"/>
    <w:rsid w:val="00ED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1ED42"/>
  <w15:docId w15:val="{FD2DAF87-886D-DF40-B433-8F9443A11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Basic Roman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qFormat/>
    <w:pPr>
      <w:spacing w:after="100" w:afterAutospacing="1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styleId="Collegamentoipertestuale">
    <w:name w:val="Hyperlink"/>
    <w:basedOn w:val="Carpredefinitoparagrafo"/>
    <w:rPr>
      <w:color w:val="0563C1"/>
      <w:u w:val="single"/>
    </w:rPr>
  </w:style>
  <w:style w:type="character" w:customStyle="1" w:styleId="Menzionenonrisolta1">
    <w:name w:val="Menzione non risolta1"/>
    <w:basedOn w:val="Carpredefinitoparagrafo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llegamentovisitato">
    <w:name w:val="FollowedHyperlink"/>
    <w:basedOn w:val="Carpredefinitoparagrafo"/>
    <w:uiPriority w:val="99"/>
    <w:rsid w:val="00ED5265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B78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emqgLA6aygY?si=TKFz9RdQDqp5yMUk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sv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emqgLA6ayg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Porta d'Oriente</dc:creator>
  <cp:keywords/>
  <dc:description/>
  <cp:lastModifiedBy>Microsoft Office User</cp:lastModifiedBy>
  <cp:revision>48</cp:revision>
  <dcterms:created xsi:type="dcterms:W3CDTF">2020-04-08T05:28:00Z</dcterms:created>
  <dcterms:modified xsi:type="dcterms:W3CDTF">2024-02-07T10:51:00Z</dcterms:modified>
</cp:coreProperties>
</file>